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TỈNH 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.../CT-UBND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CHỈ THỊ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Về việc tăng cường các biện pháp bảo đảm trật tự an toàn giao thông năm 2026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0"/>
        </w:rPr>
        <w:t>————————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Thời gian qua, tình hình trật tự an toàn giao thông trên địa bàn tỉnh đã có nhiều chuyển biến tích cực...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Chủ tịch Ủy ban nhân dân tỉnh chỉ thị các sở, ban, ngành, Ủy ban nhân dân các xã, phường, đặc khu thực hiện nghiêm túc các nhiệm vụ sau: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1. Sở Giao thông vận tải tăng cường kiểm tra hạ tầng giao thông, xử lý các điểm đen có nguy cơ xảy ra tai nạn.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2. Công an tỉnh tăng cường tuần tra, kiểm soát và xử lý nghiêm các hành vi vi phạm trật tự an toàn giao thông.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3. Đề nghị Ủy ban Mặt trận Tổ quốc và các đoàn thể chính trị - xã hội đẩy mạnh công tác tuyên truyền sâu rộng./.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Thủ tướng Chính phủ (b/c);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Tỉnh ủy;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HĐND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Các sở, ban, ngành;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 VT, UBND.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