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TỈNH UỶ...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...-KH/TU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KẾ HOẠCH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Thực hiện công tác chuẩn hóa văn bản và chuyển đổi số trong các cơ quan đảng năm 2026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Thực hiện Hướng dẫn số 05-HD/VPTW của Văn phòng Trung ương Đảng về thể thức văn bản của Đảng, Tỉnh uỷ ban hành Kế hoạch triển khai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MỤC ĐÍCH, YÊU CẦU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Nâng cao nhận thức và năng lực soạn thảo, ban hành văn bản của cán bộ cơ quan đảng.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Bảo đảm 100% văn bản phát hành đúng quy chuẩn thể thức theo Hướng dẫn số 05-HD/VPTW.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NỘI DUNG VÀ NHIỆM VỤ TRỌNG TÂM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Tổ chức tập huấn phần mềm V-Format cho cán bộ tham mưu, văn thư lưu trữ.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Kiểm tra, giám sát chất lượng thể thức văn bản trước khi ký ban hành.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III. TỔ CHỨC THỰC HIỆN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Văn phòng Tỉnh uỷ chủ trì phối hợp với các ban đảng tỉnh theo dõi, đôn đốc thực hiện Kế hoạch này./.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Thường trực Ban Bí thư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đảng ủy trực thuộc Tỉnh ủy;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đảng, ban cán sự đảng;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Văn phòng Tỉnh ủy.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TỈNH UỶ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PHÓ 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