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40"/>
        <w:jc w:val="center"/>
      </w:pPr>
      <w:r>
        <w:rPr>
          <w:rFonts w:ascii="Times New Roman" w:hAnsi="Times New Roman"/>
          <w:b/>
          <w:sz w:val="28"/>
        </w:rPr>
        <w:t>Phụ lục I</w:t>
      </w:r>
    </w:p>
    <w:p>
      <w:pPr>
        <w:spacing w:before="0" w:after="120"/>
        <w:jc w:val="center"/>
      </w:pPr>
      <w:r>
        <w:rPr>
          <w:rFonts w:ascii="Times New Roman" w:hAnsi="Times New Roman"/>
          <w:i/>
          <w:sz w:val="26"/>
        </w:rPr>
        <w:t>(Kèm theo Quyết định số ...-QĐ/TU, ngày ... tháng ... năm 20... của Ban Thường vụ Tỉnh uỷ)</w:t>
      </w:r>
    </w:p>
    <w:p>
      <w:pPr>
        <w:spacing w:before="120" w:after="200"/>
        <w:jc w:val="center"/>
      </w:pPr>
      <w:r>
        <w:rPr>
          <w:rFonts w:ascii="Times New Roman" w:hAnsi="Times New Roman"/>
          <w:b/>
          <w:sz w:val="28"/>
        </w:rPr>
        <w:t>DANH MỤC CÁC CƠ QUAN, ĐƠN VỊ THỰC HIỆN ĐỀ ÁN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339"/>
        <w:gridCol w:w="2339"/>
        <w:gridCol w:w="2339"/>
        <w:gridCol w:w="2339"/>
      </w:tblGrid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STT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Tên cơ quan, đơn vị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Nội dung phân công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Tiến độ hoàn thành</w:t>
            </w:r>
          </w:p>
        </w:tc>
      </w:tr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</w:rPr>
              <w:t>Ban Tổ chức Tỉnh uỷ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</w:rPr>
              <w:t>Chủ trì xây dựng đề án vị trí việc làm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</w:rPr>
              <w:t>Quý II/2026</w:t>
            </w:r>
          </w:p>
        </w:tc>
      </w:tr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</w:rPr>
              <w:t>Ban Tuyên giáo Tỉnh uỷ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</w:rPr>
              <w:t>Tuyên truyền quán triệt nội dung đề án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</w:rPr>
              <w:t>Thường xuyên</w:t>
            </w:r>
          </w:p>
        </w:tc>
      </w:tr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</w:rPr>
              <w:t>Văn phòng Tỉnh uỷ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</w:rPr>
              <w:t>Bảo đảm cơ sở vật chất, kinh phí triển khai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</w:rPr>
              <w:t>Quý III/2026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