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.../KH-UBND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KẾ HOẠCH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Tổ chức các hoạt động an sinh xã hội và chuyển đổi số cơ sở năm 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Thực hiện định hướng phát triển chính quyền số và chăm lo an sinh xã hội của Ủy ban nhân dân tỉnh;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Ủy ban nhân dân xã ban hành Kế hoạch triển khai thực hiện trên địa bàn với các nội dung trọng tâm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MỤC ĐÍCH, YÊU CẦU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100% hồ sơ thủ tục hành chính được tiếp nhận, xử lý trực tuyến trên Cổng dịch vụ công.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Bảo đảm công tác chăm lo an sinh xã hội cho người dân kịp thời, đúng đối tượng.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TỔ CHỨC THỰC HIỆN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Các công chức chuyên môn, ban điều hành thôn/tổ dân phố chủ động tổ chức thực hiện nghiêm túc theo phân công./.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UBND tỉnh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Đảng ủy, HĐND;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thôn, tổ dân phố;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