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3685"/>
        <w:gridCol w:w="5669"/>
      </w:tblGrid>
      <w:tr>
        <w:tc>
          <w:tcPr>
            <w:tcW w:type="dxa" w:w="3685"/>
            <w:tcMar>
              <w:top w:w="0" w:type="dxa"/>
              <w:bottom w:w="0" w:type="dxa"/>
              <w:left w:w="0" w:type="dxa"/>
              <w:right w:w="0" w:type="dxa"/>
            </w:tcMar>
          </w:tcPr>
          <w:p>
            <w:pPr>
              <w:spacing w:before="0" w:after="0" w:line="240" w:lineRule="auto"/>
              <w:jc w:val="center"/>
            </w:pPr>
            <w:r>
              <w:rPr>
                <w:rFonts w:ascii="Times New Roman" w:hAnsi="Times New Roman"/>
                <w:b/>
                <w:sz w:val="26"/>
              </w:rPr>
              <w:t>QUÂN ỦY TRUNG ƯƠNG</w:t>
            </w:r>
          </w:p>
          <w:p>
            <w:pPr>
              <w:spacing w:before="0" w:after="80"/>
              <w:jc w:val="center"/>
            </w:pPr>
            <w:r>
              <w:rPr>
                <w:rFonts w:ascii="Times New Roman" w:hAnsi="Times New Roman"/>
                <w:b/>
                <w:sz w:val="20"/>
              </w:rPr>
              <w:t>———————</w:t>
            </w:r>
          </w:p>
          <w:p>
            <w:pPr>
              <w:spacing w:before="0" w:after="0"/>
              <w:jc w:val="center"/>
            </w:pPr>
            <w:r>
              <w:rPr>
                <w:rFonts w:ascii="Times New Roman" w:hAnsi="Times New Roman"/>
                <w:sz w:val="26"/>
              </w:rPr>
              <w:t>Số: .../2023/NQ-QUTW</w:t>
            </w:r>
          </w:p>
        </w:tc>
        <w:tc>
          <w:tcPr>
            <w:tcW w:type="dxa" w:w="5669"/>
            <w:tcMar>
              <w:top w:w="0" w:type="dxa"/>
              <w:bottom w:w="0" w:type="dxa"/>
              <w:left w:w="0" w:type="dxa"/>
              <w:right w:w="0" w:type="dxa"/>
            </w:tcMar>
          </w:tcPr>
          <w:p>
            <w:pPr>
              <w:spacing w:before="0" w:after="0" w:line="240" w:lineRule="auto"/>
              <w:jc w:val="center"/>
            </w:pPr>
            <w:r>
              <w:rPr>
                <w:rFonts w:ascii="Times New Roman" w:hAnsi="Times New Roman"/>
                <w:b/>
                <w:sz w:val="26"/>
              </w:rPr>
              <w:t>CỘNG HÒA XÃ HỘI CHỦ NGHĨA VIỆT NAM</w:t>
            </w:r>
          </w:p>
          <w:p>
            <w:pPr>
              <w:spacing w:before="0" w:after="40" w:line="240" w:lineRule="auto"/>
              <w:jc w:val="center"/>
            </w:pPr>
            <w:r>
              <w:rPr>
                <w:rFonts w:ascii="Times New Roman" w:hAnsi="Times New Roman"/>
                <w:b/>
                <w:sz w:val="26"/>
              </w:rPr>
              <w:t>Độc lập - Tự do - Hạnh phúc</w:t>
            </w:r>
          </w:p>
          <w:p>
            <w:pPr>
              <w:spacing w:before="0" w:after="80"/>
              <w:jc w:val="center"/>
            </w:pPr>
            <w:r>
              <w:rPr>
                <w:rFonts w:ascii="Times New Roman" w:hAnsi="Times New Roman"/>
                <w:b/>
                <w:sz w:val="22"/>
              </w:rPr>
              <w:t>———————————————</w:t>
            </w:r>
          </w:p>
          <w:p>
            <w:pPr>
              <w:spacing w:before="0" w:after="0"/>
              <w:jc w:val="center"/>
            </w:pPr>
            <w:r>
              <w:rPr>
                <w:rFonts w:ascii="Times New Roman" w:hAnsi="Times New Roman"/>
                <w:i/>
                <w:sz w:val="26"/>
              </w:rPr>
              <w:t>Hà Nội, ngày ... tháng ... năm 20...</w:t>
            </w:r>
          </w:p>
        </w:tc>
      </w:tr>
    </w:tbl>
    <w:p>
      <w:pPr>
        <w:spacing w:before="0" w:after="80"/>
      </w:pPr>
    </w:p>
    <w:p>
      <w:pPr>
        <w:spacing w:before="120" w:after="40"/>
        <w:jc w:val="center"/>
      </w:pPr>
      <w:r>
        <w:rPr>
          <w:rFonts w:ascii="Times New Roman" w:hAnsi="Times New Roman"/>
          <w:b/>
          <w:sz w:val="28"/>
        </w:rPr>
        <w:t>NGHỊ QUYẾT</w:t>
      </w:r>
    </w:p>
    <w:p>
      <w:pPr>
        <w:spacing w:before="0" w:after="40"/>
        <w:jc w:val="center"/>
      </w:pPr>
      <w:r>
        <w:rPr>
          <w:rFonts w:ascii="Times New Roman" w:hAnsi="Times New Roman"/>
          <w:b/>
          <w:sz w:val="28"/>
        </w:rPr>
        <w:t>Về lãnh đạo công tác quốc phòng, quân sự năm 2024</w:t>
      </w:r>
    </w:p>
    <w:p>
      <w:pPr>
        <w:spacing w:before="0" w:after="120"/>
        <w:jc w:val="center"/>
      </w:pPr>
      <w:r>
        <w:rPr>
          <w:rFonts w:ascii="Times New Roman" w:hAnsi="Times New Roman"/>
          <w:b/>
          <w:sz w:val="22"/>
        </w:rPr>
        <w:t>————————————</w:t>
      </w:r>
    </w:p>
    <w:p>
      <w:pPr>
        <w:spacing w:before="0" w:after="60"/>
        <w:ind w:firstLine="567"/>
        <w:jc w:val="both"/>
      </w:pPr>
      <w:r>
        <w:rPr>
          <w:rFonts w:ascii="Times New Roman" w:hAnsi="Times New Roman"/>
          <w:i/>
          <w:sz w:val="28"/>
        </w:rPr>
        <w:t>Căn cứ Điều lệ Đảng Cộng sản Việt Nam;</w:t>
      </w:r>
    </w:p>
    <w:p>
      <w:pPr>
        <w:spacing w:before="0" w:after="60"/>
        <w:ind w:firstLine="567"/>
        <w:jc w:val="both"/>
      </w:pPr>
      <w:r>
        <w:rPr>
          <w:rFonts w:ascii="Times New Roman" w:hAnsi="Times New Roman"/>
          <w:i/>
          <w:sz w:val="28"/>
        </w:rPr>
        <w:t>Căn cứ Luật Quốc phòng ngày 08 tháng 6 năm 2018;</w:t>
      </w:r>
    </w:p>
    <w:p>
      <w:pPr>
        <w:spacing w:before="0" w:after="60"/>
        <w:ind w:firstLine="567"/>
        <w:jc w:val="both"/>
      </w:pPr>
      <w:r>
        <w:rPr>
          <w:rFonts w:ascii="Times New Roman" w:hAnsi="Times New Roman"/>
          <w:i/>
          <w:sz w:val="28"/>
        </w:rPr>
        <w:t>Căn cứ Quy chế làm việc của Quân ủy Trung ương nhiệm kỳ 2020 - 2025.</w:t>
      </w:r>
    </w:p>
    <w:p>
      <w:pPr>
        <w:spacing w:before="80" w:after="120"/>
        <w:jc w:val="center"/>
      </w:pPr>
      <w:r>
        <w:rPr>
          <w:rFonts w:ascii="Times New Roman" w:hAnsi="Times New Roman"/>
          <w:b/>
          <w:sz w:val="28"/>
        </w:rPr>
        <w:t>QUYẾT NGHỊ:</w:t>
      </w:r>
    </w:p>
    <w:p>
      <w:pPr>
        <w:spacing w:before="0" w:after="120" w:line="276" w:lineRule="auto"/>
        <w:ind w:firstLine="567"/>
        <w:jc w:val="both"/>
      </w:pPr>
      <w:r>
        <w:rPr>
          <w:rFonts w:ascii="Times New Roman" w:hAnsi="Times New Roman"/>
          <w:sz w:val="28"/>
        </w:rPr>
        <w:t>Điều 1. Quán triệt, triển khai thực hiện toàn diện các mục tiêu, nhiệm vụ quốc phòng, quân sự năm 2024; nâng cao chất lượng huấn luyện, sẵn sàng chiến đấu, xây dựng Quân đội chính quy, tinh nhuệ, hiện đại.</w:t>
      </w:r>
    </w:p>
    <w:p>
      <w:pPr>
        <w:spacing w:before="0" w:after="120" w:line="276" w:lineRule="auto"/>
        <w:ind w:firstLine="567"/>
        <w:jc w:val="both"/>
      </w:pPr>
      <w:r>
        <w:rPr>
          <w:rFonts w:ascii="Times New Roman" w:hAnsi="Times New Roman"/>
          <w:sz w:val="28"/>
        </w:rPr>
        <w:t>Điều 2. Tăng cường kỷ luật, kỷ cương quân đội; xây dựng Đảng bộ Quân đội vững mạnh về chính trị, tư tưởng, đạo đức, tổ chức và cán bộ.</w:t>
      </w:r>
    </w:p>
    <w:p>
      <w:pPr>
        <w:spacing w:before="0" w:after="120" w:line="276" w:lineRule="auto"/>
        <w:ind w:firstLine="567"/>
        <w:jc w:val="both"/>
      </w:pPr>
      <w:r>
        <w:rPr>
          <w:rFonts w:ascii="Times New Roman" w:hAnsi="Times New Roman"/>
          <w:sz w:val="28"/>
        </w:rPr>
        <w:t>Điều 3. Các cơ quan, đơn vị trực thuộc Bộ Quốc phòng căn cứ Nghị quyết này cụ thể hóa thành kế hoạch công tác để tổ chức thực hiện nghiêm túc./.</w:t>
      </w:r>
    </w:p>
    <w:tbl>
      <w:tblPr>
        <w:tblW w:type="auto" w:w="0"/>
        <w:jc w:val="center"/>
        <w:tblLayout w:type="fixed"/>
        <w:tblLook w:firstColumn="1" w:firstRow="1" w:lastColumn="0" w:lastRow="0" w:noHBand="0" w:noVBand="1" w:val="04A0"/>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3969"/>
        <w:gridCol w:w="5386"/>
      </w:tblGrid>
      <w:tr>
        <w:tc>
          <w:tcPr>
            <w:tcW w:type="dxa" w:w="3969"/>
            <w:tcMar>
              <w:top w:w="0" w:type="dxa"/>
              <w:bottom w:w="0" w:type="dxa"/>
              <w:left w:w="0" w:type="dxa"/>
              <w:right w:w="113" w:type="dxa"/>
            </w:tcMar>
          </w:tcPr>
          <w:p>
            <w:pPr>
              <w:spacing w:before="0" w:after="40"/>
            </w:pPr>
            <w:r>
              <w:rPr>
                <w:rFonts w:ascii="Times New Roman" w:hAnsi="Times New Roman"/>
                <w:b/>
                <w:i/>
                <w:sz w:val="24"/>
              </w:rPr>
              <w:t>Nơi nhận:</w:t>
            </w:r>
          </w:p>
          <w:p>
            <w:pPr>
              <w:spacing w:before="0" w:after="20" w:line="240" w:lineRule="auto"/>
              <w:ind w:left="113"/>
            </w:pPr>
            <w:r>
              <w:rPr>
                <w:rFonts w:ascii="Times New Roman" w:hAnsi="Times New Roman"/>
                <w:sz w:val="22"/>
              </w:rPr>
              <w:t>- Ban Bí thư Trung ương Đảng (để b/c)</w:t>
            </w:r>
          </w:p>
          <w:p>
            <w:pPr>
              <w:spacing w:before="0" w:after="20" w:line="240" w:lineRule="auto"/>
              <w:ind w:left="113"/>
            </w:pPr>
            <w:r>
              <w:rPr>
                <w:rFonts w:ascii="Times New Roman" w:hAnsi="Times New Roman"/>
                <w:sz w:val="22"/>
              </w:rPr>
              <w:t>- Thủ tướng Chính phủ (để b/c)</w:t>
            </w:r>
          </w:p>
          <w:p>
            <w:pPr>
              <w:spacing w:before="0" w:after="20" w:line="240" w:lineRule="auto"/>
              <w:ind w:left="113"/>
            </w:pPr>
            <w:r>
              <w:rPr>
                <w:rFonts w:ascii="Times New Roman" w:hAnsi="Times New Roman"/>
                <w:sz w:val="22"/>
              </w:rPr>
              <w:t>- Các đồng chí Ủy viên QUTW</w:t>
            </w:r>
          </w:p>
          <w:p>
            <w:pPr>
              <w:spacing w:before="0" w:after="20" w:line="240" w:lineRule="auto"/>
              <w:ind w:left="113"/>
            </w:pPr>
            <w:r>
              <w:rPr>
                <w:rFonts w:ascii="Times New Roman" w:hAnsi="Times New Roman"/>
                <w:sz w:val="22"/>
              </w:rPr>
              <w:t>- Các cơ quan trực thuộc BQP</w:t>
            </w:r>
          </w:p>
          <w:p>
            <w:pPr>
              <w:spacing w:before="0" w:after="20" w:line="240" w:lineRule="auto"/>
              <w:ind w:left="113"/>
            </w:pPr>
            <w:r>
              <w:rPr>
                <w:rFonts w:ascii="Times New Roman" w:hAnsi="Times New Roman"/>
                <w:sz w:val="22"/>
              </w:rPr>
              <w:t>- Lưu: VT, VP QUTW, H.10.</w:t>
            </w:r>
          </w:p>
        </w:tc>
        <w:tc>
          <w:tcPr>
            <w:tcW w:type="dxa" w:w="5386"/>
            <w:tcMar>
              <w:top w:w="0" w:type="dxa"/>
              <w:bottom w:w="0" w:type="dxa"/>
              <w:left w:w="113" w:type="dxa"/>
              <w:right w:w="0" w:type="dxa"/>
            </w:tcMar>
          </w:tcPr>
          <w:p>
            <w:pPr>
              <w:spacing w:before="0" w:after="80" w:line="240" w:lineRule="auto"/>
              <w:jc w:val="center"/>
            </w:pPr>
            <w:r>
              <w:rPr>
                <w:rFonts w:ascii="Times New Roman" w:hAnsi="Times New Roman"/>
                <w:b/>
                <w:sz w:val="28"/>
              </w:rPr>
              <w:t>TM. QUÂN ỦY TRUNG ƯƠNG</w:t>
              <w:br/>
              <w:t>BÍ THƯ</w:t>
            </w:r>
          </w:p>
          <w:p>
            <w:pPr>
              <w:spacing w:before="720" w:after="0"/>
            </w:pPr>
          </w:p>
          <w:p>
            <w:pPr>
              <w:spacing w:before="0" w:after="0"/>
              <w:jc w:val="center"/>
            </w:pPr>
            <w:r>
              <w:rPr>
                <w:rFonts w:ascii="Times New Roman" w:hAnsi="Times New Roman"/>
                <w:b/>
                <w:sz w:val="28"/>
              </w:rPr>
              <w:t>Tổng Bí thư NGUYỄN PHÚ TRỌNG</w:t>
            </w:r>
          </w:p>
        </w:tc>
      </w:tr>
    </w:tbl>
    <w:sectPr w:rsidR="00FC693F" w:rsidRPr="0006063C" w:rsidSect="00034616">
      <w:headerReference w:type="default" r:id="rId9"/>
      <w:pgSz w:w="11906" w:h="16838"/>
      <w:pgMar w:top="1134" w:right="850" w:bottom="1134" w:left="1701" w:header="567" w:footer="567"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before="0" w:after="0"/>
      <w:jc w:val="center"/>
    </w:pPr>
    <w:r>
      <w:rPr>
        <w:rFonts w:ascii="Times New Roman" w:hAnsi="Times New Roman"/>
        <w:sz w:val="28"/>
      </w:rPr>
    </w:r>
    <w:fldSimple w:instr="PAGE"/>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