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 w:val="0"/>
                <w:sz w:val="26"/>
              </w:rPr>
              <w:t>BỘ TỔNG THAM MƯU</w:t>
            </w:r>
          </w:p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CỤC TÁC CHIẾN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.../QĐ-TC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>
            <w:pPr>
              <w:spacing w:before="0" w:after="40" w:line="240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6"/>
              </w:rPr>
              <w:t>Hà Nội, ngày ... tháng ... năm 20...</w:t>
            </w:r>
          </w:p>
        </w:tc>
      </w:tr>
    </w:tbl>
    <w:p>
      <w:pPr>
        <w:spacing w:before="0" w:after="80"/>
      </w:pPr>
    </w:p>
    <w:p>
      <w:pPr>
        <w:spacing w:before="120" w:after="40"/>
        <w:jc w:val="center"/>
      </w:pPr>
      <w:r>
        <w:rPr>
          <w:rFonts w:ascii="Times New Roman" w:hAnsi="Times New Roman"/>
          <w:b/>
          <w:sz w:val="28"/>
        </w:rPr>
        <w:t>QUYẾT ĐỊNH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Ban hành Quy định trực chỉ huy, trực ban tác chiến nội bộ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2"/>
        </w:rPr>
        <w:t>————————————</w:t>
      </w:r>
    </w:p>
    <w:p>
      <w:pPr>
        <w:spacing w:before="40" w:after="120"/>
        <w:jc w:val="center"/>
      </w:pPr>
      <w:r>
        <w:rPr>
          <w:rFonts w:ascii="Times New Roman" w:hAnsi="Times New Roman"/>
          <w:b/>
          <w:sz w:val="28"/>
        </w:rPr>
        <w:t>CỤC TRƯỞNG CỤC TÁC CHIẾN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Căn cứ Quyết định quy định chức năng, nhiệm vụ của Cục Tác chiến;</w:t>
      </w:r>
    </w:p>
    <w:p>
      <w:pPr>
        <w:spacing w:before="0" w:after="60"/>
        <w:ind w:firstLine="567"/>
        <w:jc w:val="both"/>
      </w:pPr>
      <w:r>
        <w:rPr>
          <w:rFonts w:ascii="Times New Roman" w:hAnsi="Times New Roman"/>
          <w:i/>
          <w:sz w:val="28"/>
        </w:rPr>
        <w:t>Xét đề nghị của Trưởng phòng Kế hoạch - Tổng hợp.</w:t>
      </w:r>
    </w:p>
    <w:p>
      <w:pPr>
        <w:spacing w:before="80" w:after="120"/>
        <w:jc w:val="center"/>
      </w:pPr>
      <w:r>
        <w:rPr>
          <w:rFonts w:ascii="Times New Roman" w:hAnsi="Times New Roman"/>
          <w:b/>
          <w:sz w:val="28"/>
        </w:rPr>
        <w:t>QUYẾT ĐỊNH:</w:t>
      </w:r>
    </w:p>
    <w:p>
      <w:pPr>
        <w:spacing w:before="0" w:after="120" w:line="276" w:lineRule="auto"/>
        <w:ind w:firstLine="567"/>
        <w:jc w:val="both"/>
      </w:pPr>
      <w:r>
        <w:rPr>
          <w:rFonts w:ascii="Times New Roman" w:hAnsi="Times New Roman"/>
          <w:sz w:val="28"/>
        </w:rPr>
        <w:t>Điều 1. Ban hành kèm theo Quyết định này Quy định trực chỉ huy, trực ban tác chiến nội bộ Cục Tác chiến./.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969"/>
        <w:gridCol w:w="5386"/>
      </w:tblGrid>
      <w:tr>
        <w:tc>
          <w:tcPr>
            <w:tcW w:type="dxa" w:w="3969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Thủ trưởng BTTM (để b/c)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phòng, ban trực thuộc</w:t>
            </w:r>
          </w:p>
          <w:p>
            <w:pPr>
              <w:spacing w:before="0" w:after="20" w:line="240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VT, KH.</w:t>
            </w:r>
          </w:p>
        </w:tc>
        <w:tc>
          <w:tcPr>
            <w:tcW w:type="dxa" w:w="5386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8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CỤC TRƯỞNG</w:t>
            </w:r>
          </w:p>
          <w:p>
            <w:pPr>
              <w:spacing w:before="720" w:after="0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Thiếu tướng TRẦN VĂN D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