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40" w:lineRule="auto"/>
              <w:jc w:val="center"/>
            </w:pPr>
            <w:r>
              <w:rPr>
                <w:rFonts w:ascii="Times New Roman" w:hAnsi="Times New Roman"/>
                <w:b w:val="0"/>
                <w:sz w:val="26"/>
              </w:rPr>
              <w:t>BỘ QUỐC PHÒNG</w:t>
            </w:r>
          </w:p>
          <w:p>
            <w:pPr>
              <w:spacing w:before="0" w:after="0" w:line="240" w:lineRule="auto"/>
              <w:jc w:val="center"/>
            </w:pPr>
            <w:r>
              <w:rPr>
                <w:rFonts w:ascii="Times New Roman" w:hAnsi="Times New Roman"/>
                <w:b/>
                <w:sz w:val="26"/>
              </w:rPr>
              <w:t>BỘ TỔNG THAM MƯU</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.../KH-TM</w:t>
            </w:r>
          </w:p>
        </w:tc>
        <w:tc>
          <w:tcPr>
            <w:tcW w:type="dxa" w:w="5669"/>
            <w:tcMar>
              <w:top w:w="0" w:type="dxa"/>
              <w:bottom w:w="0" w:type="dxa"/>
              <w:left w:w="0" w:type="dxa"/>
              <w:right w:w="0" w:type="dxa"/>
            </w:tcMar>
          </w:tcPr>
          <w:p>
            <w:pPr>
              <w:spacing w:before="0" w:after="0" w:line="240" w:lineRule="auto"/>
              <w:jc w:val="center"/>
            </w:pPr>
            <w:r>
              <w:rPr>
                <w:rFonts w:ascii="Times New Roman" w:hAnsi="Times New Roman"/>
                <w:b/>
                <w:sz w:val="26"/>
              </w:rPr>
              <w:t>CỘNG HÒA XÃ HỘI CHỦ NGHĨA VIỆT NAM</w:t>
            </w:r>
          </w:p>
          <w:p>
            <w:pPr>
              <w:spacing w:before="0" w:after="40" w:line="240" w:lineRule="auto"/>
              <w:jc w:val="center"/>
            </w:pPr>
            <w:r>
              <w:rPr>
                <w:rFonts w:ascii="Times New Roman" w:hAnsi="Times New Roman"/>
                <w:b/>
                <w:sz w:val="26"/>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6"/>
              </w:rPr>
              <w:t>Hà Nội, ngày ... tháng ... năm 20...</w:t>
            </w:r>
          </w:p>
        </w:tc>
      </w:tr>
    </w:tbl>
    <w:p>
      <w:pPr>
        <w:spacing w:before="0" w:after="80"/>
      </w:pPr>
    </w:p>
    <w:p>
      <w:pPr>
        <w:spacing w:before="120" w:after="40"/>
        <w:jc w:val="center"/>
      </w:pPr>
      <w:r>
        <w:rPr>
          <w:rFonts w:ascii="Times New Roman" w:hAnsi="Times New Roman"/>
          <w:b/>
          <w:sz w:val="28"/>
        </w:rPr>
        <w:t>KẾ HOẠCH</w:t>
      </w:r>
    </w:p>
    <w:p>
      <w:pPr>
        <w:spacing w:before="0" w:after="40"/>
        <w:jc w:val="center"/>
      </w:pPr>
      <w:r>
        <w:rPr>
          <w:rFonts w:ascii="Times New Roman" w:hAnsi="Times New Roman"/>
          <w:b/>
          <w:sz w:val="28"/>
        </w:rPr>
        <w:t>Công tác huấn luyện chiến đấu năm 2024</w:t>
      </w:r>
    </w:p>
    <w:p>
      <w:pPr>
        <w:spacing w:before="0" w:after="120"/>
        <w:jc w:val="center"/>
      </w:pPr>
      <w:r>
        <w:rPr>
          <w:rFonts w:ascii="Times New Roman" w:hAnsi="Times New Roman"/>
          <w:b/>
          <w:sz w:val="22"/>
        </w:rPr>
        <w:t>————————————</w:t>
      </w:r>
    </w:p>
    <w:p>
      <w:pPr>
        <w:spacing w:before="0" w:after="120" w:line="276" w:lineRule="auto"/>
        <w:ind w:firstLine="567"/>
        <w:jc w:val="both"/>
      </w:pPr>
      <w:r>
        <w:rPr>
          <w:rFonts w:ascii="Times New Roman" w:hAnsi="Times New Roman"/>
          <w:b/>
          <w:sz w:val="28"/>
        </w:rPr>
        <w:t>I. MỤC ĐÍCH, YÊU CẦU</w:t>
      </w:r>
    </w:p>
    <w:p>
      <w:pPr>
        <w:spacing w:before="0" w:after="120" w:line="276" w:lineRule="auto"/>
        <w:ind w:firstLine="567"/>
        <w:jc w:val="both"/>
      </w:pPr>
      <w:r>
        <w:rPr>
          <w:rFonts w:ascii="Times New Roman" w:hAnsi="Times New Roman"/>
          <w:sz w:val="28"/>
        </w:rPr>
        <w:t>1. Mục đích: Nâng cao trình độ sẵn sàng chiến đấu, làm chủ vũ khí trang bị kỹ thuật mới, xây dựng cơ quan, đơn vị vững mạnh toàn diện 'mẫu mực, tiêu biểu'.</w:t>
      </w:r>
    </w:p>
    <w:p>
      <w:pPr>
        <w:spacing w:before="0" w:after="120" w:line="276" w:lineRule="auto"/>
        <w:ind w:firstLine="567"/>
        <w:jc w:val="both"/>
      </w:pPr>
      <w:r>
        <w:rPr>
          <w:rFonts w:ascii="Times New Roman" w:hAnsi="Times New Roman"/>
          <w:sz w:val="28"/>
        </w:rPr>
        <w:t>2. Yêu cầu: Huấn luyện đúng phương châm 'cơ bản, thiết thực, vững chắc', bảo đảm tuyệt đối an toàn về người và vũ khí trang bị.</w:t>
      </w:r>
    </w:p>
    <w:p>
      <w:pPr>
        <w:spacing w:before="0" w:after="120" w:line="276" w:lineRule="auto"/>
        <w:ind w:firstLine="567"/>
        <w:jc w:val="both"/>
      </w:pPr>
      <w:r>
        <w:rPr>
          <w:rFonts w:ascii="Times New Roman" w:hAnsi="Times New Roman"/>
          <w:b/>
          <w:sz w:val="28"/>
        </w:rPr>
        <w:t>II. NỘI DUNG, BIỆN PHÁP THỰC HIỆN</w:t>
      </w:r>
    </w:p>
    <w:p>
      <w:pPr>
        <w:spacing w:before="0" w:after="120" w:line="276" w:lineRule="auto"/>
        <w:ind w:firstLine="567"/>
        <w:jc w:val="both"/>
      </w:pPr>
      <w:r>
        <w:rPr>
          <w:rFonts w:ascii="Times New Roman" w:hAnsi="Times New Roman"/>
          <w:sz w:val="28"/>
        </w:rPr>
        <w:t>Tập trung huấn luyện đồng bộ, chuyên sâu; kết hợp chặt chẽ giữa huấn luyện quân sự với giáo dục chính trị, rèn luyện kỷ luật, xây dựng nền nếp chính quy./.</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969"/>
        <w:gridCol w:w="5386"/>
      </w:tblGrid>
      <w:tr>
        <w:tc>
          <w:tcPr>
            <w:tcW w:type="dxa" w:w="3969"/>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40" w:lineRule="auto"/>
              <w:ind w:left="113"/>
            </w:pPr>
            <w:r>
              <w:rPr>
                <w:rFonts w:ascii="Times New Roman" w:hAnsi="Times New Roman"/>
                <w:sz w:val="22"/>
              </w:rPr>
              <w:t>- Thủ trưởng BQP (để b/c)</w:t>
            </w:r>
          </w:p>
          <w:p>
            <w:pPr>
              <w:spacing w:before="0" w:after="20" w:line="240" w:lineRule="auto"/>
              <w:ind w:left="113"/>
            </w:pPr>
            <w:r>
              <w:rPr>
                <w:rFonts w:ascii="Times New Roman" w:hAnsi="Times New Roman"/>
                <w:sz w:val="22"/>
              </w:rPr>
              <w:t>- Các Quân khu, Quân đoàn, Quân chủng</w:t>
            </w:r>
          </w:p>
          <w:p>
            <w:pPr>
              <w:spacing w:before="0" w:after="20" w:line="240" w:lineRule="auto"/>
              <w:ind w:left="113"/>
            </w:pPr>
            <w:r>
              <w:rPr>
                <w:rFonts w:ascii="Times New Roman" w:hAnsi="Times New Roman"/>
                <w:sz w:val="22"/>
              </w:rPr>
              <w:t>- Lưu: VT, QL.</w:t>
            </w:r>
          </w:p>
        </w:tc>
        <w:tc>
          <w:tcPr>
            <w:tcW w:type="dxa" w:w="5386"/>
            <w:tcMar>
              <w:top w:w="0" w:type="dxa"/>
              <w:bottom w:w="0" w:type="dxa"/>
              <w:left w:w="113" w:type="dxa"/>
              <w:right w:w="0" w:type="dxa"/>
            </w:tcMar>
          </w:tcPr>
          <w:p>
            <w:pPr>
              <w:spacing w:before="0" w:after="80" w:line="240" w:lineRule="auto"/>
              <w:jc w:val="center"/>
            </w:pPr>
            <w:r>
              <w:rPr>
                <w:rFonts w:ascii="Times New Roman" w:hAnsi="Times New Roman"/>
                <w:b/>
                <w:sz w:val="28"/>
              </w:rPr>
              <w:t>TỔNG THAM MƯU TRƯỞNG</w:t>
            </w:r>
          </w:p>
          <w:p>
            <w:pPr>
              <w:spacing w:before="720" w:after="0"/>
            </w:pPr>
          </w:p>
          <w:p>
            <w:pPr>
              <w:spacing w:before="0" w:after="0"/>
              <w:jc w:val="center"/>
            </w:pPr>
            <w:r>
              <w:rPr>
                <w:rFonts w:ascii="Times New Roman" w:hAnsi="Times New Roman"/>
                <w:b/>
                <w:sz w:val="28"/>
              </w:rPr>
              <w:t>Thượng tướng NGUYỄN TÂN CƯƠNG</w:t>
            </w:r>
          </w:p>
        </w:tc>
      </w:tr>
    </w:tbl>
    <w:sectPr w:rsidR="00FC693F" w:rsidRPr="0006063C" w:rsidSect="00034616">
      <w:headerReference w:type="default" r:id="rId9"/>
      <w:pgSz w:w="11906" w:h="16838"/>
      <w:pgMar w:top="1134" w:right="850" w:bottom="1134" w:left="1701" w:header="567" w:footer="567"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