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85"/>
        <w:gridCol w:w="5669"/>
      </w:tblGrid>
      <w:tr>
        <w:tc>
          <w:tcPr>
            <w:tcW w:type="dxa" w:w="368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/>
                <w:b w:val="0"/>
                <w:sz w:val="26"/>
              </w:rPr>
              <w:t>BỘ QUỐC PHÒNG</w:t>
            </w:r>
          </w:p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THANH TRA BỘ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>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6"/>
              </w:rPr>
              <w:t>Số: .../PC-TTr</w:t>
            </w:r>
          </w:p>
        </w:tc>
        <w:tc>
          <w:tcPr>
            <w:tcW w:type="dxa" w:w="566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CỘNG HÒA XÃ HỘI CHỦ NGHĨA VIỆT NAM</w:t>
            </w:r>
          </w:p>
          <w:p>
            <w:pPr>
              <w:spacing w:before="0" w:after="40" w:line="240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Độc lập - Tự do - Hạnh phúc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6"/>
              </w:rPr>
              <w:t>Hà Nội, ngày ... tháng ... năm 20...</w:t>
            </w:r>
          </w:p>
        </w:tc>
      </w:tr>
    </w:tbl>
    <w:p>
      <w:pPr>
        <w:spacing w:before="0" w:after="80"/>
      </w:pPr>
    </w:p>
    <w:p>
      <w:pPr>
        <w:spacing w:before="120" w:after="80"/>
        <w:jc w:val="center"/>
      </w:pPr>
      <w:r>
        <w:rPr>
          <w:rFonts w:ascii="Times New Roman" w:hAnsi="Times New Roman"/>
          <w:b/>
          <w:sz w:val="28"/>
        </w:rPr>
        <w:t>PHIẾU CHUYỂN</w:t>
      </w:r>
    </w:p>
    <w:p>
      <w:pPr>
        <w:spacing w:before="0" w:after="80"/>
        <w:ind w:firstLine="567"/>
        <w:jc w:val="both"/>
      </w:pPr>
      <w:r>
        <w:rPr>
          <w:rFonts w:ascii="Times New Roman" w:hAnsi="Times New Roman"/>
          <w:sz w:val="28"/>
        </w:rPr>
        <w:t>Kính gửi: Thủ trưởng Bộ Tư lệnh Quân khu 2</w:t>
      </w:r>
    </w:p>
    <w:p>
      <w:pPr>
        <w:spacing w:before="0" w:after="80"/>
        <w:ind w:firstLine="567"/>
        <w:jc w:val="both"/>
      </w:pPr>
      <w:r>
        <w:rPr>
          <w:rFonts w:ascii="Times New Roman" w:hAnsi="Times New Roman"/>
          <w:sz w:val="28"/>
        </w:rPr>
        <w:t>Thanh tra Bộ Quốc phòng nhận được đơn của công dân: .......................................</w:t>
      </w:r>
    </w:p>
    <w:p>
      <w:pPr>
        <w:spacing w:before="0" w:after="80"/>
        <w:ind w:firstLine="567"/>
        <w:jc w:val="both"/>
      </w:pPr>
      <w:r>
        <w:rPr>
          <w:rFonts w:ascii="Times New Roman" w:hAnsi="Times New Roman"/>
          <w:sz w:val="28"/>
        </w:rPr>
        <w:t>Địa chỉ: .....................................................................................................................</w:t>
      </w:r>
    </w:p>
    <w:p>
      <w:pPr>
        <w:spacing w:before="0" w:after="80"/>
        <w:ind w:firstLine="567"/>
        <w:jc w:val="both"/>
      </w:pPr>
      <w:r>
        <w:rPr>
          <w:rFonts w:ascii="Times New Roman" w:hAnsi="Times New Roman"/>
          <w:sz w:val="28"/>
        </w:rPr>
        <w:t>Nội dung: Khiếu nại liên quan đến chế độ chính sách quân nhân.</w:t>
      </w:r>
    </w:p>
    <w:p>
      <w:pPr>
        <w:spacing w:before="0" w:after="80"/>
        <w:ind w:firstLine="567"/>
        <w:jc w:val="both"/>
      </w:pPr>
      <w:r>
        <w:rPr>
          <w:rFonts w:ascii="Times New Roman" w:hAnsi="Times New Roman"/>
          <w:sz w:val="28"/>
        </w:rPr>
        <w:t>Căn cứ Thông tư số 68/2023/TT-BQP và quy định pháp luật về khiếu nại, tố cáo, Thanh tra Bộ Quốc phòng chuyển đơn đến Bộ Tư lệnh Quân khu 2 để xem xét, giải quyết theo thẩm quyền và thông báo kết quả về Thanh tra Bộ./.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969"/>
        <w:gridCol w:w="5386"/>
      </w:tblGrid>
      <w:tr>
        <w:tc>
          <w:tcPr>
            <w:tcW w:type="dxa" w:w="3969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/>
                <w:i/>
                <w:sz w:val="24"/>
              </w:rPr>
              <w:t>Nơi nhận: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Như kính gửi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Người làm đơn (để biết)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Lưu: VT, XLD.</w:t>
            </w:r>
          </w:p>
        </w:tc>
        <w:tc>
          <w:tcPr>
            <w:tcW w:type="dxa" w:w="5386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80" w:line="240" w:lineRule="auto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CHÁNH THANH TRA BỘ</w:t>
            </w:r>
          </w:p>
          <w:p>
            <w:pPr>
              <w:spacing w:before="720" w:after="0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Trung tướng LÊ NGỌC NAM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567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